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>niosek o wydanie wielokrotnego pozwolenia ogólnego na czasowy wywóz zabytku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:rsidR="00185D51" w:rsidRPr="008438B0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art. 51 ust.3 pkt 1, art. 53 ust.1 ustawy z dnia 23 lipca 2003 roku o ochronie zabytków i opiece nad zabytkami (tj. Dz.U z 2018 r., poz. 2067) oraz rozporządzenia Ministra Kultury z dnia 18 kwietnia 2011 roku (Dz.U. Nr 89,poz. 510) w sprawie wywozu zabytków za granicę (§ 1 ust. 1 pkt 1 , §3, §6 rozporządzenia) </w:t>
      </w:r>
    </w:p>
    <w:p w:rsidR="008438B0" w:rsidRPr="008438B0" w:rsidRDefault="008438B0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8438B0">
        <w:rPr>
          <w:sz w:val="24"/>
          <w:szCs w:val="24"/>
        </w:rPr>
        <w:t xml:space="preserve">do Małopolskiego Wojewódzkiego Konserwatora Zabytków o wydanie </w:t>
      </w:r>
      <w:r w:rsidRPr="008438B0">
        <w:rPr>
          <w:b/>
          <w:sz w:val="24"/>
          <w:szCs w:val="24"/>
        </w:rPr>
        <w:t xml:space="preserve">wielokrotnego pozwolenia ogólnego na czasowy wywóz zabytku 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>Określenie i opis zabytku: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przynajmniej dwóch osób uprawnionych do podpisu wykazu wywożonych zabytków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bookmarkStart w:id="0" w:name="_GoBack"/>
      <w:r w:rsidRPr="00931797">
        <w:t>Załączniki: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Akt o utworzeniu jednostki organizacyjnej.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 xml:space="preserve">Wykaz zabytków przeznaczonych do wywozu za granicę, będących własnością lub znajdujących się w prawnym posiadaniu jednostki organizacyjnej, będącej wnioskodawcą </w:t>
      </w:r>
    </w:p>
    <w:p w:rsidR="005924C4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2018 r., poz. 1044).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bookmarkEnd w:id="0"/>
    <w:p w:rsidR="00B47066" w:rsidRPr="00B47066" w:rsidRDefault="00B47066" w:rsidP="00B47066">
      <w:pPr>
        <w:rPr>
          <w:sz w:val="24"/>
          <w:szCs w:val="24"/>
        </w:rPr>
      </w:pPr>
    </w:p>
    <w:p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207D12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F53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2019-05-20T13:02:00Z</dcterms:created>
  <dcterms:modified xsi:type="dcterms:W3CDTF">2019-08-01T07:33:00Z</dcterms:modified>
</cp:coreProperties>
</file>